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LinkedIn/Google Ads for Mechanical Contractor Procurement Automation</w:t>
      </w:r>
    </w:p>
    <w:p w:rsidR="00000000" w:rsidDel="00000000" w:rsidP="00000000" w:rsidRDefault="00000000" w:rsidRPr="00000000" w14:paraId="00000002">
      <w:pPr>
        <w:pStyle w:val="Heading2"/>
        <w:rPr/>
      </w:pPr>
      <w:r w:rsidDel="00000000" w:rsidR="00000000" w:rsidRPr="00000000">
        <w:rPr>
          <w:rtl w:val="0"/>
        </w:rPr>
        <w:t xml:space="preserve">Overview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This document contains example LinkedIn / Google ad concepts for promoting an AI solution that automatically reads supplier documents (PO acknowledgments, packing slips, and invoices) and matches them to a contractor's ERP or procurement system. The system can automate up to 80% of supplier document processing, leaving only exceptions for buyers.</w:t>
      </w:r>
    </w:p>
    <w:p w:rsidR="00000000" w:rsidDel="00000000" w:rsidP="00000000" w:rsidRDefault="00000000" w:rsidRPr="00000000" w14:paraId="00000004">
      <w:pPr>
        <w:pStyle w:val="Heading2"/>
        <w:rPr/>
      </w:pPr>
      <w:r w:rsidDel="00000000" w:rsidR="00000000" w:rsidRPr="00000000">
        <w:rPr>
          <w:rtl w:val="0"/>
        </w:rPr>
        <w:t xml:space="preserve">Ad Concept 1 – Procurement Bottleneck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Headline: Still Processing Supplier Documents Manually?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Mechanical contractors receive thousands of supplier documents from hundreds of vendors. AI can read supplier documents and automatically match them to your ERP — handling up to 80% of documents automatically.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CTA: See How It Works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0"/>
        </w:rPr>
        <w:t xml:space="preserve">Ad Concept 2 – Buyer Productivity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Headline: Give Your Buyers Their Time Back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Procurement teams spend hours reviewing PO acknowledgments, packing slips, and invoices. AI automation can process most documents automatically, leaving only exceptions for buyers.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CTA: Watch the 2‑Minute Demo</w:t>
      </w:r>
    </w:p>
    <w:p w:rsidR="00000000" w:rsidDel="00000000" w:rsidP="00000000" w:rsidRDefault="00000000" w:rsidRPr="00000000" w14:paraId="0000000C">
      <w:pPr>
        <w:pStyle w:val="Heading2"/>
        <w:rPr/>
      </w:pPr>
      <w:r w:rsidDel="00000000" w:rsidR="00000000" w:rsidRPr="00000000">
        <w:rPr>
          <w:rtl w:val="0"/>
        </w:rPr>
        <w:t xml:space="preserve">Ad Concept 3 – Supplier Chaos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Headline: Hundreds of Suppliers. Thousands of Documents. One Automated Workflow.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Mechanical contractors deal with massive supplier document volume. AI document processing extracts supplier data and matches it against internal systems.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CTA: Download the Architecture Brief</w:t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0"/>
        </w:rPr>
        <w:t xml:space="preserve">Scroll‑Stopping LinkedIn Headlines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/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Why Are Your Buyers Still Processing Supplier Paperwork Manually?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/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Hundreds of Suppliers. Thousands of Documents. Still Manual?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/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If 80% of Supplier Documents Never Have to be Read by Your Buyers?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/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 Acknowledgments. Packing Slips. Invoices. Your Buyers Shouldn't Be Processing These.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/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Much Time Are Your Buyers Losing Processing Supplier Documents?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Suggested Visual Concepts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Workflow: Supplier documents → AI extraction → ERP matching → exceptions to buyers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Before/After comparison showing manual vs automated document processing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Volume visualization: 1000 documents → 800 automated → 200 reviewed by buyers</w:t>
      </w:r>
    </w:p>
    <w:p w:rsidR="00000000" w:rsidDel="00000000" w:rsidP="00000000" w:rsidRDefault="00000000" w:rsidRPr="00000000" w14:paraId="0000001A">
      <w:pPr>
        <w:pStyle w:val="Heading2"/>
        <w:rPr/>
      </w:pPr>
      <w:bookmarkStart w:colFirst="0" w:colLast="0" w:name="_heading=h.vqj6vwfkyra" w:id="0"/>
      <w:bookmarkEnd w:id="0"/>
      <w:r w:rsidDel="00000000" w:rsidR="00000000" w:rsidRPr="00000000">
        <w:rPr>
          <w:rtl w:val="0"/>
        </w:rPr>
        <w:t xml:space="preserve">Recommended LinkedIn Targeting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Industries: Construction, Mechanical Contractors, Industrial Contractors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Job Titles: Director Procurement, Supply Chain Manager, VP Operations, CIO, Director IT, ERP Manager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0" distT="0" distL="0" distR="0">
            <wp:extent cx="6193155" cy="58388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5838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F3a1EAHc3oQ/1YyDEEJBP2EOQA==">CgMxLjAyDWgudnFqNnZ3Zmt5cmE4AHIhMVN3QmJFU1ZrYW9VVmd5SFdYbUlNUE1wTWlmeGZEbjlw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